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3EA" w:rsidRDefault="000823EA" w:rsidP="000823EA">
      <w:pPr>
        <w:jc w:val="center"/>
      </w:pPr>
    </w:p>
    <w:p w:rsidR="00224F68" w:rsidRDefault="00224F68" w:rsidP="000823EA">
      <w:pPr>
        <w:jc w:val="center"/>
      </w:pPr>
    </w:p>
    <w:p w:rsidR="00224F68" w:rsidRDefault="00224F68" w:rsidP="000823EA">
      <w:pPr>
        <w:jc w:val="center"/>
      </w:pPr>
    </w:p>
    <w:p w:rsidR="00224F68" w:rsidRDefault="00224F68" w:rsidP="000823EA">
      <w:pPr>
        <w:jc w:val="center"/>
      </w:pPr>
    </w:p>
    <w:p w:rsidR="00224F68" w:rsidRDefault="00224F68" w:rsidP="000823EA">
      <w:pPr>
        <w:jc w:val="center"/>
      </w:pPr>
    </w:p>
    <w:p w:rsidR="00224F68" w:rsidRDefault="00224F68" w:rsidP="000823EA">
      <w:pPr>
        <w:jc w:val="center"/>
      </w:pPr>
    </w:p>
    <w:p w:rsidR="00224F68" w:rsidRDefault="00224F68" w:rsidP="000823EA">
      <w:pPr>
        <w:jc w:val="center"/>
      </w:pPr>
    </w:p>
    <w:p w:rsidR="00224F68" w:rsidRDefault="00224F68" w:rsidP="000823EA">
      <w:pPr>
        <w:jc w:val="center"/>
      </w:pPr>
    </w:p>
    <w:p w:rsidR="000823EA" w:rsidRDefault="000823EA" w:rsidP="000823EA">
      <w:pPr>
        <w:jc w:val="center"/>
      </w:pPr>
    </w:p>
    <w:p w:rsidR="000823EA" w:rsidRDefault="000823EA" w:rsidP="000823EA">
      <w:pPr>
        <w:jc w:val="center"/>
      </w:pPr>
      <w:r>
        <w:t>The Blue Code of Ethics</w:t>
      </w:r>
    </w:p>
    <w:p w:rsidR="000823EA" w:rsidRDefault="000823EA" w:rsidP="000823EA">
      <w:pPr>
        <w:jc w:val="center"/>
      </w:pPr>
      <w:r>
        <w:t>Student’s Name</w:t>
      </w:r>
    </w:p>
    <w:p w:rsidR="000823EA" w:rsidRDefault="000823EA" w:rsidP="000823EA">
      <w:pPr>
        <w:jc w:val="center"/>
      </w:pPr>
      <w:r>
        <w:t>Institutional Affiliation</w:t>
      </w:r>
    </w:p>
    <w:p w:rsidR="000823EA" w:rsidRDefault="000823EA" w:rsidP="000823EA">
      <w:pPr>
        <w:jc w:val="center"/>
      </w:pPr>
      <w:r>
        <w:t>Date</w:t>
      </w:r>
    </w:p>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2A4C11" w:rsidRDefault="002A4C11" w:rsidP="000823EA">
      <w:pPr>
        <w:ind w:firstLine="720"/>
      </w:pPr>
      <w:r>
        <w:lastRenderedPageBreak/>
        <w:t>Police have had the only notion of having everybody's back since time immemorial. It is not easy to get a police officer going to court to witness against crimes committed by their colleague police officers. Police officers will always protect one another even in instances of misconduct, to ensure that their colleagues are not prosecuted after they have performed crimes. The actions of the police has been the root of the increased officer-shootings in the United States since police cannot judge their colleagues over their wrongdoing. The blue code of ethics is a term that has been coined in the United States for a long time denoting the informal rule that purportedly exists among the police officers not reporting on the errors of their colleagues. The mistakes that the police cannot say for their colleagues include misconduct, crime, and even police brutality. When police are questioned about other officers in incidences of alleged misconduct, while following the code, the officers being asked to make a claim ignorant of the other officers' wrongdoing or as well they claim not to have seen them do the wrongs. Therefore, in basic terms, the blue code of ethics is all meant to protect police officers from the crimes they might perform while their colleagues are witnessing.</w:t>
      </w:r>
    </w:p>
    <w:p w:rsidR="002A4C11" w:rsidRDefault="002A4C11" w:rsidP="000823EA">
      <w:pPr>
        <w:ind w:firstLine="720"/>
      </w:pPr>
      <w:r>
        <w:t xml:space="preserve">When critically analyzed, the code is considered as a form of corruption in its entirety. One of the many instances that the system has been in operation is in the discriminatory arrests as well as the officer-shootings in the United States and thus increasing the crimes that are being performed by these police officers. Not only this code covers police officers in discriminatory arrests, but also in verbal, physical, and brutal harassments to the blacks in the United States. Police find themselves in selective law enforcement where the blacks are treated differently with the whites in the same crimes. All the actions that are covered by this code are illegal offenses, and they form the ground for the suspension or immediate dismissal of these officer from their duties. The police officers follow the unwritten laws within their police family and thus deter </w:t>
      </w:r>
      <w:r>
        <w:lastRenderedPageBreak/>
        <w:t>from reporting illegal and abusive behaviors committed by their fellow officers, and thus forms the basis of felony cases and offenses.</w:t>
      </w:r>
    </w:p>
    <w:p w:rsidR="002A4C11" w:rsidRDefault="002A4C11" w:rsidP="000823EA">
      <w:pPr>
        <w:ind w:firstLine="720"/>
      </w:pPr>
      <w:r>
        <w:t>In the United States, police involved in perjury, also known as false testification, where the cops give false testimony in courts to protect their fellow perpetrators. When officers who opt to provide details of truth instead of lying in court, they might be threatened and be ostracized by their fellow officers. After increased perpetration by the police, in 1992, the Mollen Commission investigated perjury in law enforcement in a two year period. Their discovery included an analysis of how police officers have been falsifying documents such as the arrest reports, arrest warrant, and evidence so that they can provide cover for an illegal arrest or killing that had been performed by fellow police. To further cases, police officers could even fabricate stories when testifying about their fellow police before the jury. The results indicated that the lies from the officers were not meant for greedy but because they were imprisoning people that deserved the imprisonment. Therefore, many prosecutors at this time allowed for the occurrence of police perjury.</w:t>
      </w:r>
    </w:p>
    <w:p w:rsidR="002A4C11" w:rsidRDefault="002A4C11" w:rsidP="000823EA">
      <w:pPr>
        <w:ind w:firstLine="720"/>
      </w:pPr>
      <w:r>
        <w:t xml:space="preserve">When analyzing the police behaviors concerning how to the way they protect their fellow police after brutal incidences, the Aker's Social Learning Theory has been proved to be effective in this analyzation. In the development of his theory, Akers has considered the role that differential reinforcement plays in the police department. Differential reinforcement defines what the police do when protecting their fellows after subjecting people with color into different punishments as compared to the white people. Akers define the behavior of the police in this way as either positive reinforcement or as negative reinforcement. Aker postulates that the continuation of any practice is dependent on the consequence of that behavior. When a behavior </w:t>
      </w:r>
      <w:r>
        <w:lastRenderedPageBreak/>
        <w:t>is associated with pleasure, it is expected to continue, and when it is associated with pain or any worse experience, it will be short-lived.</w:t>
      </w:r>
    </w:p>
    <w:p w:rsidR="002A4C11" w:rsidRDefault="002A4C11" w:rsidP="000823EA">
      <w:pPr>
        <w:ind w:firstLine="720"/>
      </w:pPr>
      <w:r>
        <w:t>Furthermore, Akers continues in the original theory of Sutherland by the aspect of imitation. The concept of imitation has significantly been associated with police actions without knowing how this aspect affects the other people. in this way, police imitate the behaviors from their colleagues by protecting them as others have done to preserve their integrity. Many police mimic this behavior without consideration of what the outcome will be as their main aim is all about protecting their colleagues.</w:t>
      </w:r>
    </w:p>
    <w:p w:rsidR="002A4C11" w:rsidRDefault="002A4C11" w:rsidP="000823EA">
      <w:pPr>
        <w:ind w:firstLine="720"/>
      </w:pPr>
      <w:r>
        <w:t xml:space="preserve">The police culture also knows as the cop culture, is what has increased the blue code of ethics that Akers conceptualized in his behavioral theory. The culture has created a barrier against the stoppage of impunity within the police like corruption. The police officer's culture has evolved through the experiences of the officers, and this is affected by the environment of the working of these officers, creating a set of values and rules that they follow. The social learning theory has been incorporated in the police culture in many ways that even the recruits have to learn through this theory to develop the insights of their colleagues. It is evident that even the recruits to the police department are never taught about these behaviors, but they instead learn it from their colleagues and develop it as they incorporate it in their activities. Thus, social learning theory has advocated for the development of the behaviors that are witnessed in the police in their brutal activities and differential arrests.  </w:t>
      </w:r>
    </w:p>
    <w:p w:rsidR="002A4C11" w:rsidRDefault="002A4C11" w:rsidP="000823EA">
      <w:pPr>
        <w:ind w:firstLine="720"/>
      </w:pPr>
      <w:r>
        <w:t xml:space="preserve">The police involved in many ways in differential associations which is the interaction and the identity with the different groups like the people of color and the whites. The discriminatory prospects that are witnessed in the police are due to the process that is proposed by the social learning theory that orders and specifies the interrelationships within the variables involved. The </w:t>
      </w:r>
      <w:r>
        <w:lastRenderedPageBreak/>
        <w:t>different groups provide the social environments in which the exposure to the definitions, imitations of the models, and other social reinforcements are taking place. Imitation has taken center stage in the development of these social behaviors within the police officers. The definition of the interactions with different models as well as the anticipated balance of reinforcements has produced the first use of the model. At the initial process,the actual consequences are brought out, which is the social and non-social specific behaviors of the which come into play to determine the probability of the continued behaviors.</w:t>
      </w:r>
    </w:p>
    <w:p w:rsidR="00826DFD" w:rsidRDefault="002A4C11" w:rsidP="000823EA">
      <w:pPr>
        <w:ind w:firstLine="720"/>
      </w:pPr>
      <w:r>
        <w:t>Conclusively, the behaviors that are seen in police are inherent and are facilitated by the social, behavioral theory. In their actions, police will not always want to report the activities of their colleagues in courts for them to be prosecuted but instead protect them. The injustices, therefore, happening like the differential arrests and the increased officer-shootings have increased due to the social behavior theory concept.</w:t>
      </w:r>
    </w:p>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0823EA" w:rsidRDefault="000823EA" w:rsidP="002A4C11"/>
    <w:p w:rsidR="002A4C11" w:rsidRDefault="002A4C11" w:rsidP="000823EA">
      <w:pPr>
        <w:jc w:val="center"/>
      </w:pPr>
      <w:r>
        <w:lastRenderedPageBreak/>
        <w:t>References</w:t>
      </w:r>
    </w:p>
    <w:p w:rsidR="002A4C11" w:rsidRPr="000823EA" w:rsidRDefault="002A4C11" w:rsidP="000823EA">
      <w:pPr>
        <w:ind w:left="720" w:hanging="720"/>
        <w:contextualSpacing/>
        <w:rPr>
          <w:shd w:val="clear" w:color="auto" w:fill="FFFFFF"/>
        </w:rPr>
      </w:pPr>
      <w:r w:rsidRPr="000823EA">
        <w:rPr>
          <w:shd w:val="clear" w:color="auto" w:fill="FFFFFF"/>
        </w:rPr>
        <w:t>Akers, R. L., Krohn, M. D., Lanza-Kaduce, L., &amp; Radosevich, M. (1995). Social learning and deviant behavior: A specific test of a general theory. In </w:t>
      </w:r>
      <w:r w:rsidRPr="000823EA">
        <w:rPr>
          <w:i/>
          <w:iCs/>
          <w:shd w:val="clear" w:color="auto" w:fill="FFFFFF"/>
        </w:rPr>
        <w:t>Contemporary Masters in Criminology</w:t>
      </w:r>
      <w:r w:rsidRPr="000823EA">
        <w:rPr>
          <w:shd w:val="clear" w:color="auto" w:fill="FFFFFF"/>
        </w:rPr>
        <w:t>(pp. 187-214). Springer, Boston, MA.</w:t>
      </w:r>
    </w:p>
    <w:p w:rsidR="000823EA" w:rsidRPr="000823EA" w:rsidRDefault="000823EA" w:rsidP="000823EA">
      <w:pPr>
        <w:ind w:left="720" w:hanging="720"/>
        <w:contextualSpacing/>
        <w:rPr>
          <w:shd w:val="clear" w:color="auto" w:fill="FFFFFF"/>
        </w:rPr>
      </w:pPr>
      <w:r w:rsidRPr="000823EA">
        <w:rPr>
          <w:shd w:val="clear" w:color="auto" w:fill="FFFFFF"/>
        </w:rPr>
        <w:t>Kääriäinen, J., Lintonen, T., Laitinen</w:t>
      </w:r>
      <w:bookmarkStart w:id="0" w:name="_GoBack"/>
      <w:bookmarkEnd w:id="0"/>
      <w:r w:rsidRPr="000823EA">
        <w:rPr>
          <w:shd w:val="clear" w:color="auto" w:fill="FFFFFF"/>
        </w:rPr>
        <w:t>, A., &amp; Pollock, J. (2008). The ‘Code of Silence’: Are Self‐Report Surveys a Viable Means for Studying Police Misconducts?. </w:t>
      </w:r>
      <w:r w:rsidRPr="000823EA">
        <w:rPr>
          <w:i/>
          <w:iCs/>
          <w:shd w:val="clear" w:color="auto" w:fill="FFFFFF"/>
        </w:rPr>
        <w:t>Journal of Scandinavian Studies in Criminology and Crime Prevention</w:t>
      </w:r>
      <w:r w:rsidRPr="000823EA">
        <w:rPr>
          <w:shd w:val="clear" w:color="auto" w:fill="FFFFFF"/>
        </w:rPr>
        <w:t>, </w:t>
      </w:r>
      <w:r w:rsidRPr="000823EA">
        <w:rPr>
          <w:i/>
          <w:iCs/>
          <w:shd w:val="clear" w:color="auto" w:fill="FFFFFF"/>
        </w:rPr>
        <w:t>9</w:t>
      </w:r>
      <w:r w:rsidRPr="000823EA">
        <w:rPr>
          <w:shd w:val="clear" w:color="auto" w:fill="FFFFFF"/>
        </w:rPr>
        <w:t>(2), 86-96.</w:t>
      </w:r>
    </w:p>
    <w:p w:rsidR="000823EA" w:rsidRPr="000823EA" w:rsidRDefault="000823EA" w:rsidP="000823EA">
      <w:pPr>
        <w:ind w:left="720" w:hanging="720"/>
        <w:contextualSpacing/>
        <w:rPr>
          <w:shd w:val="clear" w:color="auto" w:fill="FFFFFF"/>
        </w:rPr>
      </w:pPr>
      <w:r w:rsidRPr="000823EA">
        <w:rPr>
          <w:shd w:val="clear" w:color="auto" w:fill="FFFFFF"/>
        </w:rPr>
        <w:t>Kleinig, J. (2001). The blue wall of silence: An ethical analysis. </w:t>
      </w:r>
      <w:r w:rsidRPr="000823EA">
        <w:rPr>
          <w:i/>
          <w:iCs/>
          <w:shd w:val="clear" w:color="auto" w:fill="FFFFFF"/>
        </w:rPr>
        <w:t>International Journal of Applied Philosophy</w:t>
      </w:r>
      <w:r w:rsidRPr="000823EA">
        <w:rPr>
          <w:shd w:val="clear" w:color="auto" w:fill="FFFFFF"/>
        </w:rPr>
        <w:t>, </w:t>
      </w:r>
      <w:r w:rsidRPr="000823EA">
        <w:rPr>
          <w:i/>
          <w:iCs/>
          <w:shd w:val="clear" w:color="auto" w:fill="FFFFFF"/>
        </w:rPr>
        <w:t>15</w:t>
      </w:r>
      <w:r w:rsidRPr="000823EA">
        <w:rPr>
          <w:shd w:val="clear" w:color="auto" w:fill="FFFFFF"/>
        </w:rPr>
        <w:t>(1), 1-23.</w:t>
      </w:r>
    </w:p>
    <w:p w:rsidR="002A4C11" w:rsidRPr="000823EA" w:rsidRDefault="002A4C11" w:rsidP="000823EA">
      <w:pPr>
        <w:ind w:left="720" w:hanging="720"/>
        <w:contextualSpacing/>
        <w:rPr>
          <w:shd w:val="clear" w:color="auto" w:fill="FFFFFF"/>
        </w:rPr>
      </w:pPr>
      <w:r w:rsidRPr="000823EA">
        <w:rPr>
          <w:shd w:val="clear" w:color="auto" w:fill="FFFFFF"/>
        </w:rPr>
        <w:t>Strickland, D. E. (1982). " Social Learning and Deviant Behavior: A Specific Test of a General Theory": A Comment and Critique. </w:t>
      </w:r>
      <w:r w:rsidRPr="000823EA">
        <w:rPr>
          <w:i/>
          <w:iCs/>
          <w:shd w:val="clear" w:color="auto" w:fill="FFFFFF"/>
        </w:rPr>
        <w:t>American Sociological Review</w:t>
      </w:r>
      <w:r w:rsidRPr="000823EA">
        <w:rPr>
          <w:shd w:val="clear" w:color="auto" w:fill="FFFFFF"/>
        </w:rPr>
        <w:t>, </w:t>
      </w:r>
      <w:r w:rsidRPr="000823EA">
        <w:rPr>
          <w:i/>
          <w:iCs/>
          <w:shd w:val="clear" w:color="auto" w:fill="FFFFFF"/>
        </w:rPr>
        <w:t>47</w:t>
      </w:r>
      <w:r w:rsidRPr="000823EA">
        <w:rPr>
          <w:shd w:val="clear" w:color="auto" w:fill="FFFFFF"/>
        </w:rPr>
        <w:t>(1), 162-167.</w:t>
      </w:r>
    </w:p>
    <w:p w:rsidR="002A4C11" w:rsidRPr="000823EA" w:rsidRDefault="002A4C11" w:rsidP="000823EA">
      <w:pPr>
        <w:ind w:left="720" w:hanging="720"/>
        <w:contextualSpacing/>
        <w:rPr>
          <w:shd w:val="clear" w:color="auto" w:fill="FFFFFF"/>
        </w:rPr>
      </w:pPr>
      <w:r w:rsidRPr="000823EA">
        <w:rPr>
          <w:shd w:val="clear" w:color="auto" w:fill="FFFFFF"/>
        </w:rPr>
        <w:t>Skolnick, J. (2002). Corruption and the blue code of silence. </w:t>
      </w:r>
      <w:r w:rsidRPr="000823EA">
        <w:rPr>
          <w:i/>
          <w:iCs/>
          <w:shd w:val="clear" w:color="auto" w:fill="FFFFFF"/>
        </w:rPr>
        <w:t>Police Practice and Research</w:t>
      </w:r>
      <w:r w:rsidRPr="000823EA">
        <w:rPr>
          <w:shd w:val="clear" w:color="auto" w:fill="FFFFFF"/>
        </w:rPr>
        <w:t>, </w:t>
      </w:r>
      <w:r w:rsidRPr="000823EA">
        <w:rPr>
          <w:i/>
          <w:iCs/>
          <w:shd w:val="clear" w:color="auto" w:fill="FFFFFF"/>
        </w:rPr>
        <w:t>3</w:t>
      </w:r>
      <w:r w:rsidRPr="000823EA">
        <w:rPr>
          <w:shd w:val="clear" w:color="auto" w:fill="FFFFFF"/>
        </w:rPr>
        <w:t>(1), 7-19.</w:t>
      </w:r>
    </w:p>
    <w:p w:rsidR="000823EA" w:rsidRPr="000823EA" w:rsidRDefault="000823EA" w:rsidP="000823EA">
      <w:pPr>
        <w:ind w:left="720" w:hanging="720"/>
        <w:contextualSpacing/>
      </w:pPr>
      <w:r w:rsidRPr="000823EA">
        <w:rPr>
          <w:shd w:val="clear" w:color="auto" w:fill="FFFFFF"/>
        </w:rPr>
        <w:t>Westmarland, L. (2005). Police ethics and integrity: Breaking the blue code of silence. </w:t>
      </w:r>
      <w:r w:rsidRPr="000823EA">
        <w:rPr>
          <w:i/>
          <w:iCs/>
          <w:shd w:val="clear" w:color="auto" w:fill="FFFFFF"/>
        </w:rPr>
        <w:t>Policing and Society</w:t>
      </w:r>
      <w:r w:rsidRPr="000823EA">
        <w:rPr>
          <w:shd w:val="clear" w:color="auto" w:fill="FFFFFF"/>
        </w:rPr>
        <w:t>, </w:t>
      </w:r>
      <w:r w:rsidRPr="000823EA">
        <w:rPr>
          <w:i/>
          <w:iCs/>
          <w:shd w:val="clear" w:color="auto" w:fill="FFFFFF"/>
        </w:rPr>
        <w:t>15</w:t>
      </w:r>
      <w:r w:rsidRPr="000823EA">
        <w:rPr>
          <w:shd w:val="clear" w:color="auto" w:fill="FFFFFF"/>
        </w:rPr>
        <w:t>(2), 145-165.</w:t>
      </w:r>
    </w:p>
    <w:sectPr w:rsidR="000823EA" w:rsidRPr="000823EA" w:rsidSect="000823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169" w:rsidRDefault="00752169" w:rsidP="008723E6">
      <w:pPr>
        <w:spacing w:line="240" w:lineRule="auto"/>
      </w:pPr>
      <w:r>
        <w:separator/>
      </w:r>
    </w:p>
  </w:endnote>
  <w:endnote w:type="continuationSeparator" w:id="1">
    <w:p w:rsidR="00752169" w:rsidRDefault="00752169" w:rsidP="008723E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169" w:rsidRDefault="00752169" w:rsidP="008723E6">
      <w:pPr>
        <w:spacing w:line="240" w:lineRule="auto"/>
      </w:pPr>
      <w:r>
        <w:separator/>
      </w:r>
    </w:p>
  </w:footnote>
  <w:footnote w:type="continuationSeparator" w:id="1">
    <w:p w:rsidR="00752169" w:rsidRDefault="00752169" w:rsidP="008723E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EA" w:rsidRDefault="000823EA" w:rsidP="000823EA">
    <w:pPr>
      <w:pStyle w:val="Header"/>
      <w:jc w:val="right"/>
    </w:pPr>
    <w:r>
      <w:t xml:space="preserve">THE BLUE CODE OF ETHICS </w:t>
    </w:r>
    <w:r>
      <w:tab/>
    </w:r>
    <w:r>
      <w:tab/>
    </w:r>
    <w:sdt>
      <w:sdtPr>
        <w:id w:val="-970052718"/>
        <w:docPartObj>
          <w:docPartGallery w:val="Page Numbers (Top of Page)"/>
          <w:docPartUnique/>
        </w:docPartObj>
      </w:sdtPr>
      <w:sdtEndPr>
        <w:rPr>
          <w:noProof/>
        </w:rPr>
      </w:sdtEndPr>
      <w:sdtContent>
        <w:r w:rsidR="001F4B16">
          <w:fldChar w:fldCharType="begin"/>
        </w:r>
        <w:r>
          <w:instrText xml:space="preserve"> PAGE   \* MERGEFORMAT </w:instrText>
        </w:r>
        <w:r w:rsidR="001F4B16">
          <w:fldChar w:fldCharType="separate"/>
        </w:r>
        <w:r w:rsidR="00224F68">
          <w:rPr>
            <w:noProof/>
          </w:rPr>
          <w:t>2</w:t>
        </w:r>
        <w:r w:rsidR="001F4B16">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EA" w:rsidRDefault="000823EA" w:rsidP="000823EA">
    <w:pPr>
      <w:pStyle w:val="Header"/>
      <w:jc w:val="right"/>
    </w:pPr>
    <w:r>
      <w:t xml:space="preserve">Running head: THE BLUE CODE OF ETHICS </w:t>
    </w:r>
    <w:r>
      <w:tab/>
    </w:r>
    <w:r>
      <w:tab/>
    </w:r>
    <w:sdt>
      <w:sdtPr>
        <w:id w:val="-260761290"/>
        <w:docPartObj>
          <w:docPartGallery w:val="Page Numbers (Top of Page)"/>
          <w:docPartUnique/>
        </w:docPartObj>
      </w:sdtPr>
      <w:sdtEndPr>
        <w:rPr>
          <w:noProof/>
        </w:rPr>
      </w:sdtEndPr>
      <w:sdtContent>
        <w:r w:rsidR="001F4B16">
          <w:fldChar w:fldCharType="begin"/>
        </w:r>
        <w:r>
          <w:instrText xml:space="preserve"> PAGE   \* MERGEFORMAT </w:instrText>
        </w:r>
        <w:r w:rsidR="001F4B16">
          <w:fldChar w:fldCharType="separate"/>
        </w:r>
        <w:r w:rsidR="00224F68">
          <w:rPr>
            <w:noProof/>
          </w:rPr>
          <w:t>1</w:t>
        </w:r>
        <w:r w:rsidR="001F4B16">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23E6"/>
    <w:rsid w:val="000823EA"/>
    <w:rsid w:val="001F4B16"/>
    <w:rsid w:val="00224F68"/>
    <w:rsid w:val="002A4C11"/>
    <w:rsid w:val="00340495"/>
    <w:rsid w:val="00462DC0"/>
    <w:rsid w:val="006E4EFA"/>
    <w:rsid w:val="00752169"/>
    <w:rsid w:val="007C5E70"/>
    <w:rsid w:val="0081721B"/>
    <w:rsid w:val="00826DFD"/>
    <w:rsid w:val="008723E6"/>
    <w:rsid w:val="009F0E35"/>
    <w:rsid w:val="00AD70C8"/>
    <w:rsid w:val="00AE6010"/>
    <w:rsid w:val="00BC7CF3"/>
    <w:rsid w:val="00C42D50"/>
    <w:rsid w:val="00C91619"/>
    <w:rsid w:val="00CD1450"/>
    <w:rsid w:val="00D33209"/>
    <w:rsid w:val="00E051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B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3E6"/>
    <w:pPr>
      <w:tabs>
        <w:tab w:val="center" w:pos="4680"/>
        <w:tab w:val="right" w:pos="9360"/>
      </w:tabs>
      <w:spacing w:line="240" w:lineRule="auto"/>
    </w:pPr>
  </w:style>
  <w:style w:type="character" w:customStyle="1" w:styleId="HeaderChar">
    <w:name w:val="Header Char"/>
    <w:basedOn w:val="DefaultParagraphFont"/>
    <w:link w:val="Header"/>
    <w:uiPriority w:val="99"/>
    <w:rsid w:val="008723E6"/>
  </w:style>
  <w:style w:type="paragraph" w:styleId="Footer">
    <w:name w:val="footer"/>
    <w:basedOn w:val="Normal"/>
    <w:link w:val="FooterChar"/>
    <w:uiPriority w:val="99"/>
    <w:unhideWhenUsed/>
    <w:rsid w:val="008723E6"/>
    <w:pPr>
      <w:tabs>
        <w:tab w:val="center" w:pos="4680"/>
        <w:tab w:val="right" w:pos="9360"/>
      </w:tabs>
      <w:spacing w:line="240" w:lineRule="auto"/>
    </w:pPr>
  </w:style>
  <w:style w:type="character" w:customStyle="1" w:styleId="FooterChar">
    <w:name w:val="Footer Char"/>
    <w:basedOn w:val="DefaultParagraphFont"/>
    <w:link w:val="Footer"/>
    <w:uiPriority w:val="99"/>
    <w:rsid w:val="008723E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ANTONY BJ</cp:lastModifiedBy>
  <cp:revision>2</cp:revision>
  <dcterms:created xsi:type="dcterms:W3CDTF">2019-09-08T06:34:00Z</dcterms:created>
  <dcterms:modified xsi:type="dcterms:W3CDTF">2019-09-08T17:04:00Z</dcterms:modified>
</cp:coreProperties>
</file>